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1230" cy="1038860"/>
                  <wp:effectExtent l="0" t="0" r="1270" b="889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103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๕๖/๒๕๖๕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๑ กรมทหารราบที่ ๗ จังหวัดเชียงใหม่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๑๔ มีนาคม ๒๕๖๕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</w:t>
            </w:r>
          </w:p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๑ กรมทหารราบที่ ๗ จังหวัดเชียงใหม่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บ้านพักท่าศาลา ข้างสถานีรถไฟ ตำบลท่าศาลา อำเภอเมืองเชียงใหม่ จังหวัดเชียงใหม่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ประกอบด้วย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 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งานก่อสร้างเรือนแถวนายทหารชั้นประทวน (๑๐ ครอบครัว)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พร้อมสิ่งอำนวยความสะดวก รายละเอียดตามแบบ ๙๑๘๑ ก. จำนวน ๑ หลัง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งานถนน</w:t>
            </w:r>
            <w:proofErr w:type="spellStart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แอสฟัลท์</w:t>
            </w:r>
            <w:proofErr w:type="spellEnd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ติ</w:t>
            </w:r>
            <w:proofErr w:type="spellStart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กคอ</w:t>
            </w:r>
            <w:proofErr w:type="spellEnd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นกรีต รับน้ำหนัก ๑๒ ตัน กว้าง ๕.๐๐ เมตร ยาว ๕.๐๐ เมตร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รายละเอียดตามแบบ ทบ.๘๐๒๐ แบบที่ ๓ แถวที่ ๒ จำนวน ๑ แห่ง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งานท่อระบายน้ำลอดถนน (แบบเดี่ยว)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Ø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๑.๐๐ เมตร ยาว ๘.๐๐ เมตร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รายละเอียดตามแบบ </w:t>
            </w:r>
            <w:proofErr w:type="spellStart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กห</w:t>
            </w:r>
            <w:proofErr w:type="spellEnd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๑๙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–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 ก. จำนวน ๑ แห่ง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งานไฟฟ้า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–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ประปา ภายนอกอาคาร</w:t>
            </w:r>
            <w:r w:rsidRPr="008B0EB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หลักประกันการเสนอราคา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2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7" w:tgtFrame="_blank" w:history="1">
              <w:r w:rsidRPr="008B0EB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๑๙๐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(เจ็ดล้านหนึ่งแสนเก้าหมื่นบาทถ้วน)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กรณีที่ข้อตกลงฯ กำหนดให้ผู้เข้าร่วมค้ารายใดรายหนึ่งเป็นผู้เข้าร่วมค้าหลัก ข้อตกลงฯ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จ้างภาครัฐด้วยอิเล็กทรอนิกส์ ตามแบบในข้อ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 ตามข้อ ๕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๑๙๐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๐๐๐.- บาท (เจ็ดล้านหนึ่งแสนเก้าหมื่นบาทถ้วน)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 มีนาคม ๒๕๖๕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ค่าใช้จ่ายทั้งปวงไว้ด้วยแล้ว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หลักประกันการเสนอราคา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วางหลักประกันการเสนอราคาพร้อมกับการเสนอราคาทางระบบการจัดซื้อจัดจ้างภาครัฐด้วยอิเล็กทรอนิกส์ โดยใช้หลักประกันอย่างหนึ่งอย่างใดดังต่อไปนี้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๗๑๙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๗๙๐.๐๐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(เจ็ดแสนหนึ่งหมื่นเก้าพันเจ็ดร้อยเก้าสิบบาทถ้วน)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นั้นชำระต่อเจ้าหน้าที่ในวันที่ยื่นข้อเสนอ หรือก่อนวันนั้นไม่เกิน ๓ วันทำการ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หนังสือค้ำประกันอิเล็กทรอนิกส์ของธนาคารภายในประเทศตามแบบที่คณะกรรมการนโยบายกำหนด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กรณีที่ผู้ยื่นข้อเสนอนำเช็คหรือด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สั่งจ่ายหรือพันธบัตรรัฐบาลไทยหรือหนังสือค้ำประกันของบริษัทเงินทุนหรือบริษัทเงินทุนหลักทรัพย์ มาวางเป็นหลักประกันการเสนอราคาจะต้องส่งต้นฉบับเอกสารดังกล่าวมาให้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ตรวจสอบความถูกต้องในวันที่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 มีนาคม ๒๕๖๕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กรณีที่ผู้ยื่นข้อเสนอที่ยื่นข้อเสนอในรูปแบบของ "กิจการร่วมค้า" ประสงค์จะใช้หนังสือค้ำประกันอิเล็กทรอนิกส์ของธนาคารในประเทศเป็นหลักประกันการเสนอราคาให้ระบุชื่อผู้เข้าร่วมค้ารายที่สัญญาร่วมค้ากำหนดให้เป็นผู้เข้ายื่นข้อเสนอกับหน่วยงานของรัฐเป็นผู้ยื่นข้อเสน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หลักประกันการเสนอราคาตามข้อนี้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จะคืนให้ผู้ยื่นข้อเสนอหรือผู้ค้ำประกันภายใน ๑๕ วัน นับถัดจากวันที่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ได้พิจารณาเห็นชอบรายงานผลคัดเลือกผู้ชนะการประกวดราคาเรียบร้อยแล้ว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เว้นแต่ผู้ยื่นข้อเสนอรายที่คัดเลือกไว้ซึ่งเสนอราคาต่ำสุดหรือได้คะแนนรวมสูงสุดไม่เกิน ๓ ราย ให้คืนได้ต่อเมื่อได้ทำสัญญาหรือข้อตกลง หรือผู้ยื่นข้อเสนอได้พ้นจากข้อผูกพันแล้ว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การคืนหลักประกันการเสนอราคา ไม่ว่าในกรณีใด ๆ จะคืนให้โดยไม่มีดอกเบี้ย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๓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๔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๕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๖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๗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๘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๙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๑๐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๑๑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งวดสุดท้าย เป็นจำนวนเงินในอัตราร้อยละ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 จะกำหนดค่าปรับเป็นรายวันเป็นจำนวนเงินตายตัวในอัตราร้อยละ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๐.๐๙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  <w:r w:rsidRPr="008B0EB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ในการป้องกันและกำจัดศัตรูทำลายเนื้อไม้ผู้ปฏิบัติงานจะต้องมีใบรับรองว่าเป็นผู้ชำนาญโดยเฉพาะจากบริษัทผู้ผลิตตัวยาและจะต้องรับประกันผลงานอย่างน้อย ๔ ปี ทั้งนี้น้ำยาที่ใช้ต้องได้รับอนุมัติจาก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ผู้ว่า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lastRenderedPageBreak/>
              <w:t>จ้างก่อน และผู้รับจ้างต้องแนบรูปถ่าย ขั้นตอนการปฏิบัติงานและต้องมีหนังสือของคณะกรรมการตรวจรับพัสดุเซ็นกำกับ</w:t>
            </w:r>
          </w:p>
        </w:tc>
      </w:tr>
    </w:tbl>
    <w:p w:rsidR="008B0EBC" w:rsidRPr="008B0EBC" w:rsidRDefault="008B0EBC" w:rsidP="008B0EB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3185"/>
        <w:gridCol w:w="3022"/>
      </w:tblGrid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งานนี้ใช้สัญญาปรับราคาได้หมวดต่างๆ ดังนี้คือ.-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งานอาคาร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งานดิน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 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๒.๑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งานผิวทาง</w:t>
            </w:r>
            <w:proofErr w:type="spellStart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แอสฟัลท์</w:t>
            </w:r>
            <w:proofErr w:type="spellEnd"/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คอนกรีต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งานผิวถนนคอนกรีตเสริมเหล็ก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งานท่อระบายน้ำคอนกรีตเสริมเหล็กและบ่อพัก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ค่างานคงที่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งานนี้เป็นงานก่อสร้างควบคุมตาม พ.ร.บ. การประกอบอาชีพงานก่อสร้างในสาขา ๖ งานก่อสร้าง โครงสร้างทั่วไป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๑๔.๑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๑๔.๒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๑๔.๔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๑๔.๕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๑๔.๖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๑๔.๗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 </w:t>
            </w:r>
            <w:r w:rsidRPr="008B0EBC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ต้องมีช่างและกรรมกรทำงานอย่างน้อย ๙ คน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๑๖.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B0EB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8B0EB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B0EBC" w:rsidRPr="008B0EBC" w:rsidTr="008B0EB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8B0EBC" w:rsidRPr="008B0EBC" w:rsidRDefault="008B0EBC" w:rsidP="008B0E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B0EB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๑๔ มีนาคม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BC"/>
    <w:rsid w:val="007C2A49"/>
    <w:rsid w:val="008B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E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0EBC"/>
    <w:rPr>
      <w:color w:val="800080"/>
      <w:u w:val="single"/>
    </w:rPr>
  </w:style>
  <w:style w:type="character" w:styleId="a5">
    <w:name w:val="Strong"/>
    <w:basedOn w:val="a0"/>
    <w:uiPriority w:val="22"/>
    <w:qFormat/>
    <w:rsid w:val="008B0E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B0E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B0E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E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0EBC"/>
    <w:rPr>
      <w:color w:val="800080"/>
      <w:u w:val="single"/>
    </w:rPr>
  </w:style>
  <w:style w:type="character" w:styleId="a5">
    <w:name w:val="Strong"/>
    <w:basedOn w:val="a0"/>
    <w:uiPriority w:val="22"/>
    <w:qFormat/>
    <w:rsid w:val="008B0E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B0E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B0E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1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j9MDTKwh86fFLjFVb9lv8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5574</Words>
  <Characters>31775</Characters>
  <Application>Microsoft Office Word</Application>
  <DocSecurity>0</DocSecurity>
  <Lines>264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2022-03-14T04:38:00Z</dcterms:created>
  <dcterms:modified xsi:type="dcterms:W3CDTF">2022-03-14T04:39:00Z</dcterms:modified>
</cp:coreProperties>
</file>